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0"/>
        <w:jc w:val="center"/>
        <w:rPr>
          <w:rFonts w:ascii="Helvetica" w:hAnsi="Helvetica" w:eastAsia="Helvetica" w:cs="Helvetica"/>
          <w:i w:val="0"/>
          <w:iCs w:val="0"/>
          <w:caps w:val="0"/>
          <w:color w:val="000000"/>
          <w:spacing w:val="0"/>
          <w:sz w:val="27"/>
          <w:szCs w:val="27"/>
        </w:rPr>
      </w:pPr>
      <w:bookmarkStart w:id="0" w:name="_GoBack"/>
      <w:r>
        <w:rPr>
          <w:rStyle w:val="5"/>
          <w:rFonts w:hint="default" w:ascii="Helvetica" w:hAnsi="Helvetica" w:eastAsia="Helvetica" w:cs="Helvetica"/>
          <w:i w:val="0"/>
          <w:iCs w:val="0"/>
          <w:caps w:val="0"/>
          <w:color w:val="000000"/>
          <w:spacing w:val="0"/>
          <w:sz w:val="27"/>
          <w:szCs w:val="27"/>
          <w:bdr w:val="none" w:color="auto" w:sz="0" w:space="0"/>
        </w:rPr>
        <w:t>河南省人民政府办公厅</w:t>
      </w:r>
      <w:r>
        <w:rPr>
          <w:rStyle w:val="5"/>
          <w:rFonts w:hint="default" w:ascii="Helvetica" w:hAnsi="Helvetica" w:eastAsia="Helvetica" w:cs="Helvetica"/>
          <w:i w:val="0"/>
          <w:iCs w:val="0"/>
          <w:caps w:val="0"/>
          <w:color w:val="000000"/>
          <w:spacing w:val="0"/>
          <w:sz w:val="27"/>
          <w:szCs w:val="27"/>
          <w:bdr w:val="none" w:color="auto" w:sz="0" w:space="0"/>
        </w:rPr>
        <w:br w:type="textWrapping"/>
      </w:r>
      <w:r>
        <w:rPr>
          <w:rStyle w:val="5"/>
          <w:rFonts w:hint="default" w:ascii="Helvetica" w:hAnsi="Helvetica" w:eastAsia="Helvetica" w:cs="Helvetica"/>
          <w:i w:val="0"/>
          <w:iCs w:val="0"/>
          <w:caps w:val="0"/>
          <w:color w:val="000000"/>
          <w:spacing w:val="0"/>
          <w:sz w:val="27"/>
          <w:szCs w:val="27"/>
          <w:bdr w:val="none" w:color="auto" w:sz="0" w:space="0"/>
        </w:rPr>
        <w:t>关于进一步规范房屋征收与拆迁行为的</w:t>
      </w:r>
      <w:r>
        <w:rPr>
          <w:rStyle w:val="5"/>
          <w:rFonts w:hint="default" w:ascii="Helvetica" w:hAnsi="Helvetica" w:eastAsia="Helvetica" w:cs="Helvetica"/>
          <w:i w:val="0"/>
          <w:iCs w:val="0"/>
          <w:caps w:val="0"/>
          <w:color w:val="000000"/>
          <w:spacing w:val="0"/>
          <w:sz w:val="27"/>
          <w:szCs w:val="27"/>
          <w:bdr w:val="none" w:color="auto" w:sz="0" w:space="0"/>
        </w:rPr>
        <w:br w:type="textWrapping"/>
      </w:r>
      <w:r>
        <w:rPr>
          <w:rStyle w:val="5"/>
          <w:rFonts w:hint="default" w:ascii="Helvetica" w:hAnsi="Helvetica" w:eastAsia="Helvetica" w:cs="Helvetica"/>
          <w:i w:val="0"/>
          <w:iCs w:val="0"/>
          <w:caps w:val="0"/>
          <w:color w:val="000000"/>
          <w:spacing w:val="0"/>
          <w:sz w:val="27"/>
          <w:szCs w:val="27"/>
          <w:bdr w:val="none" w:color="auto" w:sz="0" w:space="0"/>
        </w:rPr>
        <w:t>通　　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0"/>
        <w:jc w:val="center"/>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0"/>
        <w:jc w:val="center"/>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rPr>
        <w:t>豫政办〔2016〕5号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left"/>
        <w:rPr>
          <w:rFonts w:hint="default" w:ascii="Helvetica" w:hAnsi="Helvetica" w:eastAsia="Helvetica" w:cs="Helvetica"/>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left"/>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rPr>
        <w:t>各市、县人民政府,省人民政府有关部门: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left"/>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rPr>
        <w:t>近年来,全省各地不断加大城市基础设施建设及旧城改造、城中村改造力度,有力促进了城镇化和经济社会发展。随着新型城镇化快速推进,房屋征收与拆迁(以下简称征拆)规模不断增大,一些地方相继发生了暴力、野蛮、强制征拆等恶性事件,严重损害了群众利益,影响了党群干群关系。为进一步贯彻落实《中华人民共和国土地管理法》和《国有土地上房屋征收与补偿条例》(国务院令第590号,以下简称《条例》)等法律、法规,有效遏制房屋征拆过程中的违法违规行为,经省政府同意,现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left"/>
        <w:rPr>
          <w:rFonts w:hint="default" w:ascii="Helvetica" w:hAnsi="Helvetica" w:eastAsia="Helvetica" w:cs="Helvetica"/>
          <w:i w:val="0"/>
          <w:iCs w:val="0"/>
          <w:caps w:val="0"/>
          <w:color w:val="000000"/>
          <w:spacing w:val="0"/>
          <w:sz w:val="27"/>
          <w:szCs w:val="27"/>
        </w:rPr>
      </w:pPr>
      <w:r>
        <w:rPr>
          <w:rStyle w:val="5"/>
          <w:rFonts w:hint="default" w:ascii="Helvetica" w:hAnsi="Helvetica" w:eastAsia="Helvetica" w:cs="Helvetica"/>
          <w:i w:val="0"/>
          <w:iCs w:val="0"/>
          <w:caps w:val="0"/>
          <w:color w:val="000000"/>
          <w:spacing w:val="0"/>
          <w:sz w:val="27"/>
          <w:szCs w:val="27"/>
          <w:bdr w:val="none" w:color="auto" w:sz="0" w:space="0"/>
        </w:rPr>
        <w:t>一、坚持以人为本,依法依规征拆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left"/>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rPr>
        <w:t>房屋征拆工作直接关系人民群众的切身利益,事关社会稳定和经济社会发展大局。省委、省政府高度重视此项工作,明确要求严格房屋征拆管理,坚决纠正侵害人民群众利益的行为,切实维护社会稳定。各地要认真贯彻中央城市工作会议精神,落实依法行政要求,坚持以人为本,和谐征拆,保障被征拆人的合法权益,严禁采取暴力强拆行为,为全省经济社会发展营造和谐稳定环境。要科学编制城市近期建设规划、棚户区及城中村改造规划,妥善处理城市建设发展与维护群众利益之间的关系,合理确定房屋征拆规模与时序,有序推进老旧住宅综合整治,显著改善和提升城镇居民的居住环境与质量,力争到2020年基本完成现有城镇棚户区、城中村和危房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left"/>
        <w:rPr>
          <w:rFonts w:hint="default" w:ascii="Helvetica" w:hAnsi="Helvetica" w:eastAsia="Helvetica" w:cs="Helvetica"/>
          <w:i w:val="0"/>
          <w:iCs w:val="0"/>
          <w:caps w:val="0"/>
          <w:color w:val="000000"/>
          <w:spacing w:val="0"/>
          <w:sz w:val="27"/>
          <w:szCs w:val="27"/>
        </w:rPr>
      </w:pPr>
      <w:r>
        <w:rPr>
          <w:rStyle w:val="5"/>
          <w:rFonts w:hint="default" w:ascii="Helvetica" w:hAnsi="Helvetica" w:eastAsia="Helvetica" w:cs="Helvetica"/>
          <w:i w:val="0"/>
          <w:iCs w:val="0"/>
          <w:caps w:val="0"/>
          <w:color w:val="000000"/>
          <w:spacing w:val="0"/>
          <w:sz w:val="27"/>
          <w:szCs w:val="27"/>
          <w:bdr w:val="none" w:color="auto" w:sz="0" w:space="0"/>
        </w:rPr>
        <w:t>二、强化政府责任,规范征拆行为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left"/>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rPr>
        <w:t>各省辖市、县(市、区)政府作为房屋征收与补偿责任主体,负责本行政区域的房屋征收与补偿工作。国有土地上的房屋要按照有关规定依法征收、公平补偿。集体土地上房屋征收与补偿参照《条例》的精神执行,房屋征收要按照建筑重置成本补偿,被征拆人所得补偿和政府补贴要能够保障其选购合理居住水平的房屋。住房城乡建设等相关部门要研究制定集体土地上房屋征收与补偿等相关管理办法,严格规范房屋征收与补偿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left"/>
        <w:rPr>
          <w:rFonts w:hint="default" w:ascii="Helvetica" w:hAnsi="Helvetica" w:eastAsia="Helvetica" w:cs="Helvetica"/>
          <w:i w:val="0"/>
          <w:iCs w:val="0"/>
          <w:caps w:val="0"/>
          <w:color w:val="000000"/>
          <w:spacing w:val="0"/>
          <w:sz w:val="27"/>
          <w:szCs w:val="27"/>
        </w:rPr>
      </w:pPr>
      <w:r>
        <w:rPr>
          <w:rStyle w:val="5"/>
          <w:rFonts w:hint="default" w:ascii="Helvetica" w:hAnsi="Helvetica" w:eastAsia="Helvetica" w:cs="Helvetica"/>
          <w:i w:val="0"/>
          <w:iCs w:val="0"/>
          <w:caps w:val="0"/>
          <w:color w:val="000000"/>
          <w:spacing w:val="0"/>
          <w:sz w:val="27"/>
          <w:szCs w:val="27"/>
          <w:bdr w:val="none" w:color="auto" w:sz="0" w:space="0"/>
        </w:rPr>
        <w:t>三、严格征拆程序,杜绝违法强拆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left"/>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rPr>
        <w:t>房屋征拆与安置补偿工作要遵循决策民主、程序正当、结果公开的原则。各地要结合实际,对房屋征拆工作的程序、要件审批、搬迁补助及奖励办法等相关规定进行细化,使这项工作规范运作,有序推进。各省辖市、县(市、区)政府在实施房屋征拆行为前,要组织有关部门对征收补偿方案进行论证,征求公众意见,并对房屋征收进行社会稳定风险评估,依据法律、法规作出房屋征收决定,向社会公布。在规定期限内达不成协议或房屋所有权人不明确的,依法作出房屋征收补偿决定等。在拆迁工作中,不得委托企业或以购买服务的形式进行强制拆迁。要抓紧清理取缔非法拆迁组织或机构,坚决杜绝开发建设单位直接组织或参与拆迁,确保征拆工作依法规范有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left"/>
        <w:rPr>
          <w:rFonts w:hint="default" w:ascii="Helvetica" w:hAnsi="Helvetica" w:eastAsia="Helvetica" w:cs="Helvetica"/>
          <w:i w:val="0"/>
          <w:iCs w:val="0"/>
          <w:caps w:val="0"/>
          <w:color w:val="000000"/>
          <w:spacing w:val="0"/>
          <w:sz w:val="27"/>
          <w:szCs w:val="27"/>
        </w:rPr>
      </w:pPr>
      <w:r>
        <w:rPr>
          <w:rStyle w:val="5"/>
          <w:rFonts w:hint="default" w:ascii="Helvetica" w:hAnsi="Helvetica" w:eastAsia="Helvetica" w:cs="Helvetica"/>
          <w:i w:val="0"/>
          <w:iCs w:val="0"/>
          <w:caps w:val="0"/>
          <w:color w:val="000000"/>
          <w:spacing w:val="0"/>
          <w:sz w:val="27"/>
          <w:szCs w:val="27"/>
          <w:bdr w:val="none" w:color="auto" w:sz="0" w:space="0"/>
        </w:rPr>
        <w:t>四、加大违法建筑整治力度,打击阻碍合法征拆行为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left"/>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rPr>
        <w:t>各地要切实加大对违法建筑的查处力度,对影响城市发展、违反城市规划的违章建筑和超过批准期限的临时建筑,要依照相关法律、法规予以拆除,力争用三年左右的时间,全面清查并处理城镇建成区内的违法建筑,特别是要查处城中村违法建设行为,坚决遏制新增违法建筑。对依法作出房屋征拆决定的项目要认真做好政策宣传解释工作。对已签订征拆补偿协议拒绝搬迁,并蓄意阻碍正常执法,影响征拆工作的被征拆单位,要依法依规追究相关负责人的责任。对阻挠合法征拆工作,严重影响社会秩序的行为,要依法严厉打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left"/>
        <w:rPr>
          <w:rFonts w:hint="default" w:ascii="Helvetica" w:hAnsi="Helvetica" w:eastAsia="Helvetica" w:cs="Helvetica"/>
          <w:i w:val="0"/>
          <w:iCs w:val="0"/>
          <w:caps w:val="0"/>
          <w:color w:val="000000"/>
          <w:spacing w:val="0"/>
          <w:sz w:val="27"/>
          <w:szCs w:val="27"/>
        </w:rPr>
      </w:pPr>
      <w:r>
        <w:rPr>
          <w:rStyle w:val="5"/>
          <w:rFonts w:hint="default" w:ascii="Helvetica" w:hAnsi="Helvetica" w:eastAsia="Helvetica" w:cs="Helvetica"/>
          <w:i w:val="0"/>
          <w:iCs w:val="0"/>
          <w:caps w:val="0"/>
          <w:color w:val="000000"/>
          <w:spacing w:val="0"/>
          <w:sz w:val="27"/>
          <w:szCs w:val="27"/>
          <w:bdr w:val="none" w:color="auto" w:sz="0" w:space="0"/>
        </w:rPr>
        <w:t>五、加强责任追究,严查违规行为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left"/>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rPr>
        <w:t>各省辖市、县(市、区)政府主要负责人是本地区房屋征拆管理工作的第一责任人,分管负责人是直接责任人。要加大对违法违规强制征拆案件的查处力度,加大对中断供水、供热、供气、供电和道路通行等行为的查处力度,重点查处采取暴力、威胁手段或突击、株连等方式进行强制征拆的行为。对有令不行、有禁不止,因工作不力、简单粗暴、失职渎职引发恶性事件、群体性事件的,或对违法违规征拆行为不加制止、隐瞒不报、压案不查的,要严肃追究有关人员的责任。对征拆过程中官商勾结、权钱交易的行为要发现一起、查处一起,严肃处理,绝不姑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left"/>
        <w:rPr>
          <w:rFonts w:hint="default" w:ascii="Helvetica" w:hAnsi="Helvetica" w:eastAsia="Helvetica" w:cs="Helvetica"/>
          <w:i w:val="0"/>
          <w:iCs w:val="0"/>
          <w:caps w:val="0"/>
          <w:color w:val="000000"/>
          <w:spacing w:val="0"/>
          <w:sz w:val="27"/>
          <w:szCs w:val="27"/>
        </w:rPr>
      </w:pPr>
      <w:r>
        <w:rPr>
          <w:rStyle w:val="5"/>
          <w:rFonts w:hint="default" w:ascii="Helvetica" w:hAnsi="Helvetica" w:eastAsia="Helvetica" w:cs="Helvetica"/>
          <w:i w:val="0"/>
          <w:iCs w:val="0"/>
          <w:caps w:val="0"/>
          <w:color w:val="000000"/>
          <w:spacing w:val="0"/>
          <w:sz w:val="27"/>
          <w:szCs w:val="27"/>
          <w:bdr w:val="none" w:color="auto" w:sz="0" w:space="0"/>
        </w:rPr>
        <w:t>六、明确工作职责,加强监督检查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left"/>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rPr>
        <w:t>省政府将对各省辖市、县(市、区)政府房屋征拆工作进行专项督导检查。省住房城乡建设、国土资源等有关部门要按照职责分工,加强政策指导,强化工作督导。各省辖市、县(市、区)政府要对辖区内征拆管理工作进行认真排查,及时纠正和查处房屋征拆中程序不合法、行为不规范、补偿不合理、保障不落实等突出问题,坚决制止违法违规强制征拆行为。有关部门要按照《条例》和本级政府规定的职责分工,相互配合,相互协调,保障房屋征拆工作顺利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right"/>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rPr>
        <w:t>　　河南省人民政府办公厅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right"/>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rPr>
        <w:t>　　2016年1月19日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wNzM1MjQ1ZWMzNmMyMjhmODA0YTE3ZGFlMjY4ODAifQ=="/>
  </w:docVars>
  <w:rsids>
    <w:rsidRoot w:val="00000000"/>
    <w:rsid w:val="08275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2024-01-10T02:26:30Z</dcterms:created>
  <dc:creator>Administrator</dc:creator>
  <cp:lastModifiedBy>Administrator</cp:lastModifiedBy>
  <dcterms:modified xsi:type="dcterms:W3CDTF">2024-01-10T02:27:10Z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241752A857424363AFA68BB45A4F2EDC_12</vt:lpwstr>
  </property>
</Properties>
</file>